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sectPr>
          <w:pgSz w:h="15840" w:w="12240" w:orient="portrait"/>
          <w:pgMar w:bottom="1440" w:top="1440" w:left="1440" w:right="1440" w:header="720" w:footer="720"/>
          <w:pgNumType w:start="1"/>
        </w:sectPr>
      </w:pPr>
      <w:bookmarkStart w:colFirst="0" w:colLast="0" w:name="_qol8ki3wrb0s" w:id="0"/>
      <w:bookmarkEnd w:id="0"/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Key Vocabulary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1"/>
        <w:rPr/>
      </w:pPr>
      <w:bookmarkStart w:colFirst="0" w:colLast="0" w:name="_s16tqtcl125i" w:id="1"/>
      <w:bookmarkEnd w:id="1"/>
      <w:r w:rsidDel="00000000" w:rsidR="00000000" w:rsidRPr="00000000">
        <w:rPr>
          <w:rtl w:val="0"/>
        </w:rPr>
        <w:t xml:space="preserve">Key Vocabulary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To support your students, you can print this graphic organizer and have them draw pictures to support their learning of key vocabulary words from the Gizmos Investigation.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80"/>
        <w:gridCol w:w="3195"/>
        <w:gridCol w:w="4185"/>
        <w:tblGridChange w:id="0">
          <w:tblGrid>
            <w:gridCol w:w="1980"/>
            <w:gridCol w:w="3195"/>
            <w:gridCol w:w="4185"/>
          </w:tblGrid>
        </w:tblGridChange>
      </w:tblGrid>
      <w:tr>
        <w:trPr>
          <w:cantSplit w:val="0"/>
          <w:tblHeader w:val="0"/>
        </w:trPr>
        <w:tc>
          <w:tcPr>
            <w:shd w:fill="1b75bc" w:val="clear"/>
          </w:tcPr>
          <w:p w:rsidR="00000000" w:rsidDel="00000000" w:rsidP="00000000" w:rsidRDefault="00000000" w:rsidRPr="00000000" w14:paraId="00000005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Glossary Term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Definition</w:t>
            </w:r>
          </w:p>
        </w:tc>
        <w:tc>
          <w:tcPr>
            <w:shd w:fill="1b75bc" w:val="clea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center"/>
              <w:rPr>
                <w:b w:val="1"/>
                <w:bCs w:val="1"/>
                <w:color w:val="ffffff"/>
              </w:rPr>
            </w:pPr>
            <w:r w:rsidDel="00000000" w:rsidR="00000000" w:rsidRPr="00000000">
              <w:rPr>
                <w:b w:val="1"/>
                <w:bCs w:val="1"/>
                <w:color w:val="ffffff"/>
                <w:rtl w:val="0"/>
              </w:rPr>
              <w:t xml:space="preserve">Picture</w:t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Force</w:t>
            </w:r>
          </w:p>
          <w:p w:rsidR="00000000" w:rsidDel="00000000" w:rsidP="00000000" w:rsidRDefault="00000000" w:rsidRPr="00000000" w14:paraId="0000000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(“FORSS”)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A </w:t>
            </w:r>
            <w:r w:rsidDel="00000000" w:rsidR="00000000" w:rsidRPr="00000000">
              <w:rPr>
                <w:b w:val="1"/>
                <w:bCs w:val="1"/>
                <w:rtl w:val="0"/>
              </w:rPr>
              <w:t xml:space="preserve">force</w:t>
            </w:r>
            <w:r w:rsidDel="00000000" w:rsidR="00000000" w:rsidRPr="00000000">
              <w:rPr>
                <w:rtl w:val="0"/>
              </w:rPr>
              <w:t xml:space="preserve"> is a push or pull on an object.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Motion</w:t>
            </w:r>
          </w:p>
          <w:p w:rsidR="00000000" w:rsidDel="00000000" w:rsidP="00000000" w:rsidRDefault="00000000" w:rsidRPr="00000000" w14:paraId="0000000E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(“MO-shun”)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Motion is </w:t>
            </w:r>
            <w:r w:rsidDel="00000000" w:rsidR="00000000" w:rsidRPr="00000000">
              <w:rPr>
                <w:rtl w:val="0"/>
              </w:rPr>
              <w:t xml:space="preserve">the change in position of an object over time.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Friction</w:t>
            </w:r>
          </w:p>
          <w:p w:rsidR="00000000" w:rsidDel="00000000" w:rsidP="00000000" w:rsidRDefault="00000000" w:rsidRPr="00000000" w14:paraId="00000014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(“FRIK-shun”)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Friction is a</w:t>
            </w:r>
            <w:r w:rsidDel="00000000" w:rsidR="00000000" w:rsidRPr="00000000">
              <w:rPr>
                <w:rtl w:val="0"/>
              </w:rPr>
              <w:t xml:space="preserve"> force that resists the motion of one surface against another.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8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Balanced Forces</w:t>
            </w:r>
          </w:p>
          <w:p w:rsidR="00000000" w:rsidDel="00000000" w:rsidP="00000000" w:rsidRDefault="00000000" w:rsidRPr="00000000" w14:paraId="00000019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(“BAL-ənst FOR-siz”)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Balanced forces</w:t>
            </w:r>
            <w:r w:rsidDel="00000000" w:rsidR="00000000" w:rsidRPr="00000000">
              <w:rPr>
                <w:rtl w:val="0"/>
              </w:rPr>
              <w:t xml:space="preserve"> are forces that are equal in size and opposite in direction; no motion change.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Unbalanced Forces</w:t>
            </w:r>
          </w:p>
          <w:p w:rsidR="00000000" w:rsidDel="00000000" w:rsidP="00000000" w:rsidRDefault="00000000" w:rsidRPr="00000000" w14:paraId="0000001F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(“UN-bal-ənst FOR-siz”)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Unbalanced forces </w:t>
            </w:r>
            <w:r w:rsidDel="00000000" w:rsidR="00000000" w:rsidRPr="00000000">
              <w:rPr>
                <w:rtl w:val="0"/>
              </w:rPr>
              <w:t xml:space="preserve">are forces that are not equal; they cause a change in an object’s motion.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10" w:hRule="atLeast"/>
          <w:tblHeader w:val="0"/>
        </w:trPr>
        <w:tc>
          <w:tcPr/>
          <w:p w:rsidR="00000000" w:rsidDel="00000000" w:rsidP="00000000" w:rsidRDefault="00000000" w:rsidRPr="00000000" w14:paraId="00000025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System</w:t>
            </w:r>
          </w:p>
          <w:p w:rsidR="00000000" w:rsidDel="00000000" w:rsidP="00000000" w:rsidRDefault="00000000" w:rsidRPr="00000000" w14:paraId="00000026">
            <w:pPr>
              <w:rPr>
                <w:i w:val="1"/>
                <w:iCs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i w:val="1"/>
                <w:iCs w:val="1"/>
              </w:rPr>
            </w:pPr>
            <w:r w:rsidDel="00000000" w:rsidR="00000000" w:rsidRPr="00000000">
              <w:rPr>
                <w:i w:val="1"/>
                <w:iCs w:val="1"/>
                <w:rtl w:val="0"/>
              </w:rPr>
              <w:t xml:space="preserve">(“SIS-tum”)</w:t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40" w:lineRule="auto"/>
              <w:rPr/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A system is </w:t>
            </w:r>
            <w:r w:rsidDel="00000000" w:rsidR="00000000" w:rsidRPr="00000000">
              <w:rPr>
                <w:rtl w:val="0"/>
              </w:rPr>
              <w:t xml:space="preserve">a group of parts that interact and work together.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40" w:lineRule="auto"/>
              <w:rPr>
                <w:b w:val="1"/>
                <w:bCs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type w:val="nextPage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-923924</wp:posOffset>
          </wp:positionH>
          <wp:positionV relativeFrom="paragraph">
            <wp:posOffset>-63323</wp:posOffset>
          </wp:positionV>
          <wp:extent cx="7781925" cy="720549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81925" cy="720549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ind w:left="-1440" w:firstLine="0"/>
      <w:jc w:val="center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2190750</wp:posOffset>
          </wp:positionH>
          <wp:positionV relativeFrom="page">
            <wp:posOffset>133350</wp:posOffset>
          </wp:positionV>
          <wp:extent cx="2924175" cy="609600"/>
          <wp:effectExtent b="0" l="0" r="0" t="0"/>
          <wp:wrapTopAndBottom distB="0" distT="0"/>
          <wp:docPr id="2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24175" cy="609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  <w:t xml:space="preserve">           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